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DD1D26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5E2618">
        <w:rPr>
          <w:bCs/>
          <w:noProof w:val="0"/>
          <w:sz w:val="24"/>
          <w:szCs w:val="24"/>
        </w:rPr>
        <w:t>7</w:t>
      </w:r>
      <w:r w:rsidRPr="00B266B0">
        <w:rPr>
          <w:bCs/>
          <w:noProof w:val="0"/>
          <w:sz w:val="24"/>
          <w:szCs w:val="24"/>
        </w:rPr>
        <w:tab/>
      </w:r>
      <w:r w:rsidR="00A41F6A">
        <w:rPr>
          <w:bCs/>
          <w:noProof w:val="0"/>
          <w:sz w:val="24"/>
          <w:szCs w:val="24"/>
        </w:rPr>
        <w:t>R2-1910033</w:t>
      </w:r>
    </w:p>
    <w:p w14:paraId="11776FA6" w14:textId="111231F7"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2137A5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75B03">
        <w:rPr>
          <w:rFonts w:cs="Arial"/>
          <w:b/>
          <w:bCs/>
          <w:sz w:val="24"/>
          <w:lang w:eastAsia="ja-JP"/>
        </w:rPr>
        <w:t>11.5.3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5FEE1C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A13A3">
        <w:rPr>
          <w:rFonts w:ascii="Arial" w:hAnsi="Arial" w:cs="Arial"/>
          <w:b/>
          <w:bCs/>
          <w:sz w:val="24"/>
        </w:rPr>
        <w:t>Segmentation of the UE capability signalling</w:t>
      </w:r>
    </w:p>
    <w:p w14:paraId="1F147C23" w14:textId="2FFEE1E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75B03">
        <w:rPr>
          <w:rFonts w:ascii="Arial" w:hAnsi="Arial" w:cs="Arial"/>
          <w:b/>
          <w:bCs/>
          <w:sz w:val="24"/>
        </w:rPr>
        <w:t>RACS-RAN-Core</w:t>
      </w:r>
      <w:r w:rsidRPr="00112F1A">
        <w:rPr>
          <w:rFonts w:ascii="Arial" w:hAnsi="Arial" w:cs="Arial"/>
          <w:b/>
          <w:bCs/>
          <w:sz w:val="24"/>
        </w:rPr>
        <w:t xml:space="preserve"> </w:t>
      </w:r>
      <w:r>
        <w:rPr>
          <w:rFonts w:ascii="Arial" w:hAnsi="Arial" w:cs="Arial"/>
          <w:b/>
          <w:bCs/>
          <w:sz w:val="24"/>
        </w:rPr>
        <w:t xml:space="preserve">- Release </w:t>
      </w:r>
      <w:r w:rsidR="00775B03">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85E3751" w14:textId="5717EA8D" w:rsidR="00F666D9" w:rsidRPr="00F666D9" w:rsidRDefault="00F666D9" w:rsidP="00F666D9">
      <w:pPr>
        <w:spacing w:after="0"/>
        <w:ind w:left="360"/>
        <w:rPr>
          <w:color w:val="000000"/>
          <w:lang w:val="x-none" w:eastAsia="ja-JP"/>
        </w:rPr>
      </w:pPr>
      <w:r w:rsidRPr="00F666D9">
        <w:rPr>
          <w:color w:val="000000"/>
          <w:lang w:val="x-none" w:eastAsia="ja-JP"/>
        </w:rPr>
        <w:t>RAN#83 (2019 March) agreed one new WI (</w:t>
      </w:r>
      <w:hyperlink r:id="rId12" w:history="1">
        <w:r w:rsidRPr="00F666D9">
          <w:rPr>
            <w:color w:val="000000"/>
            <w:lang w:val="x-none" w:eastAsia="ja-JP"/>
          </w:rPr>
          <w:t>RP-190657</w:t>
        </w:r>
      </w:hyperlink>
      <w:r w:rsidRPr="00F666D9">
        <w:rPr>
          <w:color w:val="000000"/>
          <w:lang w:val="x-none" w:eastAsia="ja-JP"/>
        </w:rPr>
        <w:t>) for Optimisations on UE radio capability signalling. The work objectives include two aspects to do optimization, one is using UE capability identity, another is segmentation of UE Radio Capability signalling at RRC.</w:t>
      </w:r>
    </w:p>
    <w:p w14:paraId="4B8E0CCC" w14:textId="77777777" w:rsidR="00F666D9" w:rsidRPr="00F666D9" w:rsidRDefault="00F666D9" w:rsidP="00F666D9">
      <w:pPr>
        <w:spacing w:after="0"/>
        <w:ind w:left="360"/>
        <w:rPr>
          <w:rFonts w:ascii="Arial" w:eastAsia="SimSun" w:hAnsi="Arial"/>
        </w:rPr>
      </w:pPr>
    </w:p>
    <w:tbl>
      <w:tblPr>
        <w:tblStyle w:val="TableGrid"/>
        <w:tblW w:w="0" w:type="auto"/>
        <w:tblInd w:w="360" w:type="dxa"/>
        <w:tblLook w:val="04A0" w:firstRow="1" w:lastRow="0" w:firstColumn="1" w:lastColumn="0" w:noHBand="0" w:noVBand="1"/>
      </w:tblPr>
      <w:tblGrid>
        <w:gridCol w:w="9271"/>
      </w:tblGrid>
      <w:tr w:rsidR="00F666D9" w14:paraId="4BC1F6A3" w14:textId="77777777" w:rsidTr="00F666D9">
        <w:tc>
          <w:tcPr>
            <w:tcW w:w="9631" w:type="dxa"/>
          </w:tcPr>
          <w:p w14:paraId="6B1FB77C" w14:textId="77777777" w:rsidR="00F666D9" w:rsidRPr="00F666D9" w:rsidRDefault="00F666D9" w:rsidP="00F666D9">
            <w:pPr>
              <w:overflowPunct w:val="0"/>
              <w:autoSpaceDE w:val="0"/>
              <w:autoSpaceDN w:val="0"/>
              <w:adjustRightInd w:val="0"/>
              <w:ind w:left="928" w:hanging="284"/>
              <w:textAlignment w:val="baseline"/>
              <w:rPr>
                <w:color w:val="000000"/>
                <w:lang w:val="en-US" w:eastAsia="ja-JP"/>
              </w:rPr>
            </w:pPr>
            <w:r w:rsidRPr="00F666D9">
              <w:rPr>
                <w:color w:val="000000"/>
                <w:lang w:val="en-US" w:eastAsia="ja-JP"/>
              </w:rPr>
              <w:t>-</w:t>
            </w:r>
            <w:r w:rsidRPr="00F666D9">
              <w:rPr>
                <w:color w:val="000000"/>
                <w:lang w:val="en-US" w:eastAsia="ja-JP"/>
              </w:rPr>
              <w:tab/>
            </w:r>
            <w:r w:rsidRPr="00F666D9">
              <w:rPr>
                <w:color w:val="000000"/>
                <w:lang w:val="x-none" w:eastAsia="ja-JP"/>
              </w:rPr>
              <w:t>Specify the mechanism to optimize the UE Radio Capability signaling using UE capability identity (in coordination with SA2); [RAN2, RAN3]</w:t>
            </w:r>
            <w:r w:rsidRPr="00F666D9">
              <w:rPr>
                <w:color w:val="000000"/>
                <w:lang w:val="en-US" w:eastAsia="ja-JP"/>
              </w:rPr>
              <w:t>;</w:t>
            </w:r>
          </w:p>
          <w:p w14:paraId="3ACEFBF2" w14:textId="77777777" w:rsidR="00F666D9" w:rsidRPr="00F666D9" w:rsidRDefault="00F666D9" w:rsidP="00F666D9">
            <w:pPr>
              <w:overflowPunct w:val="0"/>
              <w:autoSpaceDE w:val="0"/>
              <w:autoSpaceDN w:val="0"/>
              <w:adjustRightInd w:val="0"/>
              <w:ind w:left="928"/>
              <w:textAlignment w:val="baseline"/>
              <w:rPr>
                <w:color w:val="000000"/>
                <w:lang w:val="en-US" w:eastAsia="ja-JP"/>
              </w:rPr>
            </w:pPr>
            <w:r w:rsidRPr="00F666D9">
              <w:rPr>
                <w:color w:val="000000"/>
                <w:lang w:val="en-US" w:eastAsia="ja-JP"/>
              </w:rPr>
              <w:t>-</w:t>
            </w:r>
            <w:r w:rsidRPr="00F666D9">
              <w:rPr>
                <w:color w:val="000000"/>
                <w:lang w:val="en-US" w:eastAsia="ja-JP"/>
              </w:rPr>
              <w:tab/>
              <w:t>Signalling enhancements to be specified for both E-UTRA and NR;</w:t>
            </w:r>
          </w:p>
          <w:p w14:paraId="31A43BF8" w14:textId="77777777" w:rsidR="00F666D9" w:rsidRPr="00F666D9" w:rsidRDefault="00F666D9" w:rsidP="00F666D9">
            <w:pPr>
              <w:overflowPunct w:val="0"/>
              <w:autoSpaceDE w:val="0"/>
              <w:autoSpaceDN w:val="0"/>
              <w:adjustRightInd w:val="0"/>
              <w:ind w:left="928"/>
              <w:textAlignment w:val="baseline"/>
              <w:rPr>
                <w:color w:val="000000"/>
                <w:lang w:val="en-US" w:eastAsia="ja-JP"/>
              </w:rPr>
            </w:pPr>
            <w:r w:rsidRPr="00F666D9">
              <w:rPr>
                <w:color w:val="000000"/>
                <w:lang w:val="en-US" w:eastAsia="ja-JP"/>
              </w:rPr>
              <w:t>-</w:t>
            </w:r>
            <w:r w:rsidRPr="00F666D9">
              <w:rPr>
                <w:color w:val="000000"/>
                <w:lang w:val="en-US" w:eastAsia="ja-JP"/>
              </w:rPr>
              <w:tab/>
              <w:t>After initial discussion of UE capability identify, whether simple delta signalling for the UE capability identity is specified will be concluded as part of the work;</w:t>
            </w:r>
          </w:p>
          <w:p w14:paraId="2DA5C6A2" w14:textId="063C2C9D" w:rsidR="00F666D9" w:rsidRPr="00F666D9" w:rsidRDefault="00F666D9" w:rsidP="00F666D9">
            <w:pPr>
              <w:overflowPunct w:val="0"/>
              <w:autoSpaceDE w:val="0"/>
              <w:autoSpaceDN w:val="0"/>
              <w:adjustRightInd w:val="0"/>
              <w:ind w:left="928" w:hanging="284"/>
              <w:textAlignment w:val="baseline"/>
              <w:rPr>
                <w:color w:val="000000"/>
                <w:lang w:val="en-US" w:eastAsia="ja-JP"/>
              </w:rPr>
            </w:pPr>
            <w:r w:rsidRPr="00F666D9">
              <w:rPr>
                <w:color w:val="000000"/>
                <w:highlight w:val="yellow"/>
                <w:lang w:val="en-US" w:eastAsia="ja-JP"/>
              </w:rPr>
              <w:t>-</w:t>
            </w:r>
            <w:r w:rsidRPr="00F666D9">
              <w:rPr>
                <w:color w:val="000000"/>
                <w:highlight w:val="yellow"/>
                <w:lang w:val="en-US" w:eastAsia="ja-JP"/>
              </w:rPr>
              <w:tab/>
              <w:t>RAN2 to specify the mechanism for the segmentation of UE Radio Capability signaling at RRC (for cases when the UE capability size exceeds the maximum PDCP SDU size).</w:t>
            </w:r>
          </w:p>
        </w:tc>
      </w:tr>
    </w:tbl>
    <w:p w14:paraId="1033E419" w14:textId="77777777" w:rsidR="00F666D9" w:rsidRPr="00F666D9" w:rsidRDefault="00F666D9" w:rsidP="00F666D9">
      <w:pPr>
        <w:spacing w:after="0"/>
        <w:ind w:left="360"/>
        <w:jc w:val="both"/>
        <w:rPr>
          <w:rFonts w:ascii="Arial" w:eastAsia="SimSun" w:hAnsi="Arial"/>
          <w:sz w:val="22"/>
          <w:lang w:val="en-US"/>
        </w:rPr>
      </w:pPr>
    </w:p>
    <w:p w14:paraId="31C23D91" w14:textId="77777777" w:rsidR="00F666D9" w:rsidRPr="00F666D9" w:rsidRDefault="00F666D9" w:rsidP="00F666D9">
      <w:pPr>
        <w:spacing w:after="0"/>
        <w:ind w:left="360"/>
        <w:jc w:val="both"/>
        <w:rPr>
          <w:rFonts w:eastAsia="SimSun"/>
        </w:rPr>
      </w:pPr>
      <w:r w:rsidRPr="00F666D9">
        <w:rPr>
          <w:rFonts w:eastAsia="SimSun"/>
        </w:rPr>
        <w:t>In RAN2#106 meeting (2019 May), agreements reached for the segmentation:</w:t>
      </w:r>
    </w:p>
    <w:p w14:paraId="03C0BD25" w14:textId="77777777" w:rsidR="00F666D9" w:rsidRPr="00F666D9" w:rsidRDefault="00F666D9" w:rsidP="00F666D9">
      <w:pPr>
        <w:tabs>
          <w:tab w:val="left" w:pos="1622"/>
        </w:tabs>
        <w:spacing w:after="0"/>
        <w:ind w:left="1622" w:hanging="363"/>
        <w:rPr>
          <w:rFonts w:eastAsia="MS Mincho"/>
          <w:lang w:eastAsia="en-GB"/>
        </w:rPr>
      </w:pPr>
    </w:p>
    <w:p w14:paraId="1424E346" w14:textId="77777777" w:rsidR="00F666D9" w:rsidRPr="00F666D9" w:rsidRDefault="00F666D9" w:rsidP="00F666D9">
      <w:pPr>
        <w:pBdr>
          <w:top w:val="single" w:sz="4" w:space="1" w:color="auto"/>
          <w:left w:val="single" w:sz="4" w:space="4" w:color="auto"/>
          <w:bottom w:val="single" w:sz="4" w:space="1" w:color="auto"/>
          <w:right w:val="single" w:sz="4" w:space="4" w:color="auto"/>
        </w:pBdr>
        <w:tabs>
          <w:tab w:val="left" w:pos="1622"/>
        </w:tabs>
        <w:spacing w:after="0"/>
        <w:ind w:left="1499" w:hanging="363"/>
        <w:rPr>
          <w:rFonts w:eastAsia="MS Mincho"/>
          <w:lang w:eastAsia="en-GB"/>
        </w:rPr>
      </w:pPr>
      <w:r w:rsidRPr="00F666D9">
        <w:rPr>
          <w:rFonts w:eastAsia="MS Mincho"/>
          <w:lang w:eastAsia="en-GB"/>
        </w:rPr>
        <w:t>Agreements</w:t>
      </w:r>
    </w:p>
    <w:p w14:paraId="662FBC0F" w14:textId="77777777" w:rsidR="00F666D9" w:rsidRPr="00F666D9" w:rsidRDefault="00F666D9" w:rsidP="00F666D9">
      <w:pPr>
        <w:pBdr>
          <w:top w:val="single" w:sz="4" w:space="1" w:color="auto"/>
          <w:left w:val="single" w:sz="4" w:space="4" w:color="auto"/>
          <w:bottom w:val="single" w:sz="4" w:space="1" w:color="auto"/>
          <w:right w:val="single" w:sz="4" w:space="4" w:color="auto"/>
        </w:pBdr>
        <w:tabs>
          <w:tab w:val="left" w:pos="1622"/>
        </w:tabs>
        <w:spacing w:after="0"/>
        <w:ind w:left="1499" w:hanging="363"/>
        <w:rPr>
          <w:rFonts w:eastAsia="MS Mincho"/>
          <w:lang w:eastAsia="en-GB"/>
        </w:rPr>
      </w:pPr>
      <w:r w:rsidRPr="00F666D9">
        <w:rPr>
          <w:rFonts w:eastAsia="MS Mincho"/>
          <w:lang w:eastAsia="en-GB"/>
        </w:rPr>
        <w:t xml:space="preserve">1: </w:t>
      </w:r>
      <w:r w:rsidRPr="00F666D9">
        <w:rPr>
          <w:rFonts w:eastAsia="MS Mincho"/>
          <w:lang w:eastAsia="en-GB"/>
        </w:rPr>
        <w:tab/>
        <w:t>RRC level segmentation is applied in UE capability information segmentation.</w:t>
      </w:r>
    </w:p>
    <w:p w14:paraId="504E7E2A" w14:textId="77777777" w:rsidR="00F666D9" w:rsidRPr="00F666D9" w:rsidRDefault="00F666D9" w:rsidP="00F666D9">
      <w:pPr>
        <w:pBdr>
          <w:top w:val="single" w:sz="4" w:space="1" w:color="auto"/>
          <w:left w:val="single" w:sz="4" w:space="4" w:color="auto"/>
          <w:bottom w:val="single" w:sz="4" w:space="1" w:color="auto"/>
          <w:right w:val="single" w:sz="4" w:space="4" w:color="auto"/>
        </w:pBdr>
        <w:tabs>
          <w:tab w:val="left" w:pos="1622"/>
        </w:tabs>
        <w:spacing w:after="0"/>
        <w:ind w:left="1499" w:hanging="363"/>
        <w:rPr>
          <w:rFonts w:eastAsia="MS Mincho"/>
          <w:lang w:eastAsia="en-GB"/>
        </w:rPr>
      </w:pPr>
      <w:r w:rsidRPr="00F666D9">
        <w:rPr>
          <w:rFonts w:eastAsia="MS Mincho"/>
          <w:lang w:eastAsia="en-GB"/>
        </w:rPr>
        <w:t xml:space="preserve">2: </w:t>
      </w:r>
      <w:r w:rsidRPr="00F666D9">
        <w:rPr>
          <w:rFonts w:eastAsia="MS Mincho"/>
          <w:lang w:eastAsia="en-GB"/>
        </w:rPr>
        <w:tab/>
        <w:t>The RRC message shall be ASN.1 encoded first before the segmentation, and the segmentation shall be processed on the OCTET STRING of encoded RRC message. After segmentation, each segment of the encoded RRC message (OCTET STRING), shall be encapsulated in to a separate RRC message.</w:t>
      </w:r>
    </w:p>
    <w:p w14:paraId="6E4AEE9E" w14:textId="77777777" w:rsidR="00F666D9" w:rsidRPr="00F666D9" w:rsidRDefault="00F666D9" w:rsidP="00F666D9">
      <w:pPr>
        <w:pBdr>
          <w:top w:val="single" w:sz="4" w:space="1" w:color="auto"/>
          <w:left w:val="single" w:sz="4" w:space="4" w:color="auto"/>
          <w:bottom w:val="single" w:sz="4" w:space="1" w:color="auto"/>
          <w:right w:val="single" w:sz="4" w:space="4" w:color="auto"/>
        </w:pBdr>
        <w:tabs>
          <w:tab w:val="left" w:pos="1622"/>
        </w:tabs>
        <w:spacing w:after="0"/>
        <w:ind w:left="1499" w:hanging="363"/>
        <w:rPr>
          <w:rFonts w:eastAsia="MS Mincho"/>
          <w:lang w:eastAsia="en-GB"/>
        </w:rPr>
      </w:pPr>
      <w:r w:rsidRPr="00F666D9">
        <w:rPr>
          <w:rFonts w:eastAsia="MS Mincho"/>
          <w:lang w:eastAsia="en-GB"/>
        </w:rPr>
        <w:t>3</w:t>
      </w:r>
      <w:r w:rsidRPr="00F666D9">
        <w:rPr>
          <w:rFonts w:eastAsia="MS Mincho"/>
          <w:lang w:eastAsia="en-GB"/>
        </w:rPr>
        <w:tab/>
        <w:t>Each message segment carries the following information:</w:t>
      </w:r>
    </w:p>
    <w:p w14:paraId="4BB109AD" w14:textId="3A8B32F7" w:rsidR="00F666D9" w:rsidRPr="00F666D9" w:rsidRDefault="00F666D9" w:rsidP="00F666D9">
      <w:pPr>
        <w:pBdr>
          <w:top w:val="single" w:sz="4" w:space="1" w:color="auto"/>
          <w:left w:val="single" w:sz="4" w:space="4" w:color="auto"/>
          <w:bottom w:val="single" w:sz="4" w:space="1" w:color="auto"/>
          <w:right w:val="single" w:sz="4" w:space="4" w:color="auto"/>
        </w:pBdr>
        <w:tabs>
          <w:tab w:val="left" w:pos="1622"/>
        </w:tabs>
        <w:spacing w:after="0"/>
        <w:ind w:left="1499" w:hanging="363"/>
        <w:rPr>
          <w:rFonts w:eastAsia="MS Mincho"/>
          <w:lang w:eastAsia="en-GB"/>
        </w:rPr>
      </w:pPr>
      <w:r>
        <w:rPr>
          <w:rFonts w:eastAsia="MS Mincho"/>
          <w:lang w:eastAsia="en-GB"/>
        </w:rPr>
        <w:t xml:space="preserve">a.     </w:t>
      </w:r>
      <w:proofErr w:type="spellStart"/>
      <w:r w:rsidRPr="00F666D9">
        <w:rPr>
          <w:rFonts w:eastAsia="MS Mincho"/>
          <w:lang w:eastAsia="en-GB"/>
        </w:rPr>
        <w:t>rrcMessageSegmentContainer</w:t>
      </w:r>
      <w:proofErr w:type="spellEnd"/>
      <w:r w:rsidRPr="00F666D9">
        <w:rPr>
          <w:rFonts w:eastAsia="MS Mincho"/>
          <w:lang w:eastAsia="en-GB"/>
        </w:rPr>
        <w:t>, which is used to include the segmented ASN.1 encoded RRC message</w:t>
      </w:r>
    </w:p>
    <w:p w14:paraId="61CD0970" w14:textId="5DBA8BFA" w:rsidR="00F666D9" w:rsidRPr="00F666D9" w:rsidRDefault="00F666D9" w:rsidP="00F666D9">
      <w:pPr>
        <w:pBdr>
          <w:top w:val="single" w:sz="4" w:space="1" w:color="auto"/>
          <w:left w:val="single" w:sz="4" w:space="4" w:color="auto"/>
          <w:bottom w:val="single" w:sz="4" w:space="1" w:color="auto"/>
          <w:right w:val="single" w:sz="4" w:space="4" w:color="auto"/>
        </w:pBdr>
        <w:tabs>
          <w:tab w:val="left" w:pos="1622"/>
        </w:tabs>
        <w:spacing w:after="0"/>
        <w:ind w:left="1499" w:hanging="363"/>
        <w:rPr>
          <w:rFonts w:eastAsia="MS Mincho"/>
          <w:lang w:eastAsia="en-GB"/>
        </w:rPr>
      </w:pPr>
      <w:r>
        <w:rPr>
          <w:rFonts w:eastAsia="MS Mincho"/>
          <w:lang w:eastAsia="en-GB"/>
        </w:rPr>
        <w:t xml:space="preserve">b.    </w:t>
      </w:r>
      <w:proofErr w:type="spellStart"/>
      <w:r w:rsidRPr="00F666D9">
        <w:rPr>
          <w:rFonts w:eastAsia="MS Mincho"/>
          <w:lang w:eastAsia="en-GB"/>
        </w:rPr>
        <w:t>segmentEndIndication</w:t>
      </w:r>
      <w:proofErr w:type="spellEnd"/>
      <w:r w:rsidRPr="00F666D9">
        <w:rPr>
          <w:rFonts w:eastAsia="MS Mincho"/>
          <w:lang w:eastAsia="en-GB"/>
        </w:rPr>
        <w:t xml:space="preserve">, which is used to indicate whether the last segment of the RRC message is included in the </w:t>
      </w:r>
      <w:proofErr w:type="spellStart"/>
      <w:r w:rsidRPr="00F666D9">
        <w:rPr>
          <w:rFonts w:eastAsia="MS Mincho"/>
          <w:lang w:eastAsia="en-GB"/>
        </w:rPr>
        <w:t>rrcMessageSegmentContainer</w:t>
      </w:r>
      <w:proofErr w:type="spellEnd"/>
      <w:r w:rsidRPr="00F666D9">
        <w:rPr>
          <w:rFonts w:eastAsia="MS Mincho"/>
          <w:lang w:eastAsia="en-GB"/>
        </w:rPr>
        <w:t>.</w:t>
      </w:r>
    </w:p>
    <w:p w14:paraId="11EFF47E" w14:textId="77777777" w:rsidR="00F666D9" w:rsidRPr="00F666D9" w:rsidRDefault="00F666D9" w:rsidP="00F666D9">
      <w:pPr>
        <w:pBdr>
          <w:top w:val="single" w:sz="4" w:space="1" w:color="auto"/>
          <w:left w:val="single" w:sz="4" w:space="4" w:color="auto"/>
          <w:bottom w:val="single" w:sz="4" w:space="1" w:color="auto"/>
          <w:right w:val="single" w:sz="4" w:space="4" w:color="auto"/>
        </w:pBdr>
        <w:tabs>
          <w:tab w:val="left" w:pos="1622"/>
        </w:tabs>
        <w:spacing w:after="0"/>
        <w:ind w:left="1499" w:hanging="363"/>
        <w:rPr>
          <w:rFonts w:eastAsia="MS Mincho"/>
          <w:lang w:eastAsia="en-GB"/>
        </w:rPr>
      </w:pPr>
      <w:r w:rsidRPr="00F666D9">
        <w:rPr>
          <w:rFonts w:eastAsia="MS Mincho"/>
          <w:lang w:eastAsia="en-GB"/>
        </w:rPr>
        <w:t>FFS Whether a segment number is also included</w:t>
      </w:r>
    </w:p>
    <w:p w14:paraId="3D834158" w14:textId="77777777" w:rsidR="00F666D9" w:rsidRPr="00F666D9" w:rsidRDefault="00F666D9" w:rsidP="00F666D9">
      <w:pPr>
        <w:pBdr>
          <w:top w:val="single" w:sz="4" w:space="1" w:color="auto"/>
          <w:left w:val="single" w:sz="4" w:space="4" w:color="auto"/>
          <w:bottom w:val="single" w:sz="4" w:space="1" w:color="auto"/>
          <w:right w:val="single" w:sz="4" w:space="4" w:color="auto"/>
        </w:pBdr>
        <w:tabs>
          <w:tab w:val="left" w:pos="1622"/>
        </w:tabs>
        <w:spacing w:after="0"/>
        <w:ind w:left="1499" w:hanging="363"/>
        <w:rPr>
          <w:rFonts w:eastAsia="MS Mincho"/>
          <w:lang w:eastAsia="en-GB"/>
        </w:rPr>
      </w:pPr>
      <w:r w:rsidRPr="00F666D9">
        <w:rPr>
          <w:rFonts w:eastAsia="MS Mincho"/>
          <w:lang w:eastAsia="en-GB"/>
        </w:rPr>
        <w:t xml:space="preserve">FFS Whether the message segment is a new </w:t>
      </w:r>
      <w:proofErr w:type="spellStart"/>
      <w:r w:rsidRPr="00F666D9">
        <w:rPr>
          <w:rFonts w:eastAsia="MS Mincho"/>
          <w:lang w:eastAsia="en-GB"/>
        </w:rPr>
        <w:t>ulDCCHMessageSegment</w:t>
      </w:r>
      <w:proofErr w:type="spellEnd"/>
      <w:r w:rsidRPr="00F666D9">
        <w:rPr>
          <w:rFonts w:eastAsia="MS Mincho"/>
          <w:lang w:eastAsia="en-GB"/>
        </w:rPr>
        <w:t xml:space="preserve"> message or a critical extension of an existing message</w:t>
      </w:r>
    </w:p>
    <w:p w14:paraId="6F6E8FF4" w14:textId="77777777" w:rsidR="00F666D9" w:rsidRPr="00F666D9" w:rsidRDefault="00F666D9" w:rsidP="00F666D9">
      <w:pPr>
        <w:pBdr>
          <w:top w:val="single" w:sz="4" w:space="1" w:color="auto"/>
          <w:left w:val="single" w:sz="4" w:space="4" w:color="auto"/>
          <w:bottom w:val="single" w:sz="4" w:space="1" w:color="auto"/>
          <w:right w:val="single" w:sz="4" w:space="4" w:color="auto"/>
        </w:pBdr>
        <w:tabs>
          <w:tab w:val="left" w:pos="1622"/>
        </w:tabs>
        <w:spacing w:after="0"/>
        <w:ind w:left="1499" w:hanging="363"/>
        <w:rPr>
          <w:rFonts w:eastAsia="MS Mincho"/>
          <w:lang w:eastAsia="en-GB"/>
        </w:rPr>
      </w:pPr>
      <w:r w:rsidRPr="00F666D9">
        <w:rPr>
          <w:rFonts w:eastAsia="MS Mincho"/>
          <w:lang w:eastAsia="en-GB"/>
        </w:rPr>
        <w:t>4</w:t>
      </w:r>
      <w:r w:rsidRPr="00F666D9">
        <w:rPr>
          <w:rFonts w:eastAsia="MS Mincho"/>
          <w:lang w:eastAsia="en-GB"/>
        </w:rPr>
        <w:tab/>
        <w:t xml:space="preserve">Confirm decision from last meeting that within this WI we will </w:t>
      </w:r>
      <w:r w:rsidRPr="00F666D9">
        <w:rPr>
          <w:rFonts w:eastAsia="MS Mincho"/>
          <w:u w:val="single"/>
          <w:lang w:eastAsia="en-GB"/>
        </w:rPr>
        <w:t>only</w:t>
      </w:r>
      <w:r w:rsidRPr="00F666D9">
        <w:rPr>
          <w:rFonts w:eastAsia="MS Mincho"/>
          <w:lang w:eastAsia="en-GB"/>
        </w:rPr>
        <w:t xml:space="preserve"> specify the segment of the UE capability information</w:t>
      </w:r>
    </w:p>
    <w:p w14:paraId="7F956C50" w14:textId="77777777" w:rsidR="00F666D9" w:rsidRPr="00F666D9" w:rsidRDefault="00F666D9" w:rsidP="00F666D9">
      <w:pPr>
        <w:tabs>
          <w:tab w:val="left" w:pos="1622"/>
        </w:tabs>
        <w:spacing w:after="0"/>
        <w:ind w:left="1622" w:hanging="363"/>
        <w:rPr>
          <w:rFonts w:eastAsia="MS Mincho"/>
          <w:lang w:eastAsia="en-GB"/>
        </w:rPr>
      </w:pPr>
      <w:r w:rsidRPr="00F666D9">
        <w:rPr>
          <w:rFonts w:eastAsia="MS Mincho"/>
          <w:lang w:eastAsia="en-GB"/>
        </w:rPr>
        <w:t>=&gt;</w:t>
      </w:r>
      <w:r w:rsidRPr="00F666D9">
        <w:rPr>
          <w:rFonts w:eastAsia="MS Mincho"/>
          <w:lang w:eastAsia="en-GB"/>
        </w:rPr>
        <w:tab/>
        <w:t>Offline discussion to try to conclude the 2 FFS points (Offline discussion 82, Ericsson)</w:t>
      </w:r>
    </w:p>
    <w:p w14:paraId="22692FD3" w14:textId="2E8C41A0" w:rsidR="00F666D9" w:rsidRPr="00F666D9" w:rsidRDefault="00F666D9" w:rsidP="00F666D9">
      <w:pPr>
        <w:tabs>
          <w:tab w:val="left" w:pos="1622"/>
        </w:tabs>
        <w:spacing w:after="0"/>
        <w:ind w:left="1622" w:hanging="363"/>
        <w:rPr>
          <w:rFonts w:eastAsia="MS Mincho"/>
          <w:lang w:eastAsia="en-GB"/>
        </w:rPr>
      </w:pPr>
      <w:r w:rsidRPr="00F666D9">
        <w:rPr>
          <w:rFonts w:eastAsia="MS Mincho"/>
          <w:lang w:eastAsia="en-GB"/>
        </w:rPr>
        <w:tab/>
        <w:t>Update from offline discussion</w:t>
      </w:r>
    </w:p>
    <w:p w14:paraId="385C87BF" w14:textId="77777777" w:rsidR="00F666D9" w:rsidRPr="00F666D9" w:rsidRDefault="00F666D9" w:rsidP="00F666D9">
      <w:pPr>
        <w:tabs>
          <w:tab w:val="left" w:pos="1622"/>
        </w:tabs>
        <w:spacing w:after="0"/>
        <w:ind w:left="1622" w:hanging="363"/>
        <w:rPr>
          <w:rFonts w:eastAsia="MS Mincho"/>
          <w:lang w:eastAsia="en-GB"/>
        </w:rPr>
      </w:pPr>
    </w:p>
    <w:p w14:paraId="50D078E9" w14:textId="77777777" w:rsidR="00F666D9" w:rsidRPr="00F666D9" w:rsidRDefault="00F666D9" w:rsidP="00F666D9">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lang w:eastAsia="en-GB"/>
        </w:rPr>
      </w:pPr>
      <w:r w:rsidRPr="00F666D9">
        <w:rPr>
          <w:rFonts w:eastAsia="MS Mincho"/>
          <w:lang w:eastAsia="en-GB"/>
        </w:rPr>
        <w:t>Agreements</w:t>
      </w:r>
    </w:p>
    <w:p w14:paraId="68BB6A45" w14:textId="77777777" w:rsidR="00F666D9" w:rsidRPr="00F666D9" w:rsidRDefault="00F666D9" w:rsidP="00F666D9">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lang w:eastAsia="en-GB"/>
        </w:rPr>
      </w:pPr>
      <w:r w:rsidRPr="00F666D9">
        <w:rPr>
          <w:rFonts w:eastAsia="MS Mincho"/>
          <w:lang w:eastAsia="en-GB"/>
        </w:rPr>
        <w:t>1</w:t>
      </w:r>
      <w:r w:rsidRPr="00F666D9">
        <w:rPr>
          <w:rFonts w:eastAsia="MS Mincho"/>
          <w:lang w:eastAsia="en-GB"/>
        </w:rPr>
        <w:tab/>
        <w:t>Each uplink message segment carries a segment number</w:t>
      </w:r>
    </w:p>
    <w:p w14:paraId="78E8BAEB" w14:textId="77777777" w:rsidR="00F666D9" w:rsidRPr="00F666D9" w:rsidRDefault="00F666D9" w:rsidP="00F666D9">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lang w:eastAsia="en-GB"/>
        </w:rPr>
      </w:pPr>
      <w:r w:rsidRPr="00F666D9">
        <w:rPr>
          <w:rFonts w:eastAsia="MS Mincho"/>
          <w:lang w:eastAsia="en-GB"/>
        </w:rPr>
        <w:t>2</w:t>
      </w:r>
      <w:r w:rsidRPr="00F666D9">
        <w:rPr>
          <w:rFonts w:eastAsia="MS Mincho"/>
          <w:lang w:eastAsia="en-GB"/>
        </w:rPr>
        <w:tab/>
        <w:t>Max number segments is 16</w:t>
      </w:r>
    </w:p>
    <w:p w14:paraId="1357D21E" w14:textId="77777777" w:rsidR="00F666D9" w:rsidRPr="00F666D9" w:rsidRDefault="00F666D9" w:rsidP="00F666D9">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lang w:eastAsia="en-GB"/>
        </w:rPr>
      </w:pPr>
      <w:r w:rsidRPr="00F666D9">
        <w:rPr>
          <w:rFonts w:eastAsia="MS Mincho"/>
          <w:lang w:eastAsia="en-GB"/>
        </w:rPr>
        <w:t>3</w:t>
      </w:r>
      <w:r w:rsidRPr="00F666D9">
        <w:rPr>
          <w:rFonts w:eastAsia="MS Mincho"/>
          <w:lang w:eastAsia="en-GB"/>
        </w:rPr>
        <w:tab/>
        <w:t>RAN2 will specify a new UL message type which carries a segment of uplink messages</w:t>
      </w:r>
    </w:p>
    <w:p w14:paraId="2B248F68" w14:textId="77777777" w:rsidR="00F666D9" w:rsidRPr="00F666D9" w:rsidRDefault="00F666D9" w:rsidP="00F666D9">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lang w:eastAsia="en-GB"/>
        </w:rPr>
      </w:pPr>
    </w:p>
    <w:p w14:paraId="349E5FB3" w14:textId="77777777" w:rsidR="00F666D9" w:rsidRPr="00F666D9" w:rsidRDefault="00F666D9" w:rsidP="00F666D9">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highlight w:val="yellow"/>
          <w:lang w:eastAsia="en-GB"/>
        </w:rPr>
      </w:pPr>
      <w:r w:rsidRPr="00F666D9">
        <w:rPr>
          <w:rFonts w:eastAsia="MS Mincho"/>
          <w:highlight w:val="yellow"/>
          <w:lang w:eastAsia="en-GB"/>
        </w:rPr>
        <w:t xml:space="preserve">Working assumption: </w:t>
      </w:r>
    </w:p>
    <w:p w14:paraId="3ACA247A" w14:textId="77777777" w:rsidR="00F666D9" w:rsidRPr="00F666D9" w:rsidRDefault="00F666D9" w:rsidP="00F666D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F666D9">
        <w:rPr>
          <w:rFonts w:eastAsia="MS Mincho"/>
          <w:highlight w:val="yellow"/>
          <w:lang w:eastAsia="en-GB"/>
        </w:rPr>
        <w:t>1</w:t>
      </w:r>
      <w:r w:rsidRPr="00F666D9">
        <w:rPr>
          <w:rFonts w:eastAsia="MS Mincho"/>
          <w:highlight w:val="yellow"/>
          <w:lang w:eastAsia="en-GB"/>
        </w:rPr>
        <w:tab/>
        <w:t>There will be no interleaving of different messages</w:t>
      </w:r>
    </w:p>
    <w:p w14:paraId="31EC6E66" w14:textId="51B512F5" w:rsidR="007F2E08" w:rsidRDefault="007F2E08" w:rsidP="00A209D6"/>
    <w:p w14:paraId="2AA525EF" w14:textId="77BC5444" w:rsidR="00F666D9" w:rsidRPr="006E13D1" w:rsidRDefault="00F666D9" w:rsidP="00A209D6">
      <w:r>
        <w:t>In this contribution we further discuss this working assumption.</w:t>
      </w:r>
    </w:p>
    <w:p w14:paraId="2BBFF540" w14:textId="3EDDA8E5" w:rsidR="00A209D6" w:rsidRPr="006E13D1" w:rsidRDefault="00A209D6" w:rsidP="00A209D6">
      <w:pPr>
        <w:pStyle w:val="Heading1"/>
      </w:pPr>
      <w:r w:rsidRPr="006E13D1">
        <w:t>2</w:t>
      </w:r>
      <w:r w:rsidRPr="006E13D1">
        <w:tab/>
      </w:r>
      <w:r w:rsidR="00F666D9">
        <w:t>Discussion</w:t>
      </w:r>
    </w:p>
    <w:p w14:paraId="62609EB1" w14:textId="77777777" w:rsidR="00F666D9" w:rsidRPr="00F666D9" w:rsidRDefault="00F666D9" w:rsidP="00F666D9">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lang w:eastAsia="en-GB"/>
        </w:rPr>
      </w:pPr>
      <w:r w:rsidRPr="00F666D9">
        <w:rPr>
          <w:rFonts w:eastAsia="MS Mincho"/>
          <w:lang w:eastAsia="en-GB"/>
        </w:rPr>
        <w:t>Agreements</w:t>
      </w:r>
    </w:p>
    <w:p w14:paraId="2FB4D37A" w14:textId="77777777" w:rsidR="00F666D9" w:rsidRPr="00F666D9" w:rsidRDefault="00F666D9" w:rsidP="00F666D9">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lang w:eastAsia="en-GB"/>
        </w:rPr>
      </w:pPr>
      <w:r w:rsidRPr="00F666D9">
        <w:rPr>
          <w:rFonts w:eastAsia="MS Mincho"/>
          <w:lang w:eastAsia="en-GB"/>
        </w:rPr>
        <w:t>1</w:t>
      </w:r>
      <w:r w:rsidRPr="00F666D9">
        <w:rPr>
          <w:rFonts w:eastAsia="MS Mincho"/>
          <w:lang w:eastAsia="en-GB"/>
        </w:rPr>
        <w:tab/>
        <w:t>Each uplink message segment carries a segment number</w:t>
      </w:r>
    </w:p>
    <w:p w14:paraId="4721CDBB" w14:textId="77777777" w:rsidR="00F666D9" w:rsidRPr="00F666D9" w:rsidRDefault="00F666D9" w:rsidP="00F666D9">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lang w:eastAsia="en-GB"/>
        </w:rPr>
      </w:pPr>
      <w:r w:rsidRPr="00F666D9">
        <w:rPr>
          <w:rFonts w:eastAsia="MS Mincho"/>
          <w:lang w:eastAsia="en-GB"/>
        </w:rPr>
        <w:t>2</w:t>
      </w:r>
      <w:r w:rsidRPr="00F666D9">
        <w:rPr>
          <w:rFonts w:eastAsia="MS Mincho"/>
          <w:lang w:eastAsia="en-GB"/>
        </w:rPr>
        <w:tab/>
        <w:t>Max number segments is 16</w:t>
      </w:r>
    </w:p>
    <w:p w14:paraId="76DE53AD" w14:textId="77777777" w:rsidR="00F666D9" w:rsidRPr="00F666D9" w:rsidRDefault="00F666D9" w:rsidP="00F666D9">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lang w:eastAsia="en-GB"/>
        </w:rPr>
      </w:pPr>
      <w:r w:rsidRPr="00F666D9">
        <w:rPr>
          <w:rFonts w:eastAsia="MS Mincho"/>
          <w:lang w:eastAsia="en-GB"/>
        </w:rPr>
        <w:t>3</w:t>
      </w:r>
      <w:r w:rsidRPr="00F666D9">
        <w:rPr>
          <w:rFonts w:eastAsia="MS Mincho"/>
          <w:lang w:eastAsia="en-GB"/>
        </w:rPr>
        <w:tab/>
        <w:t>RAN2 will specify a new UL message type which carries a segment of uplink messages</w:t>
      </w:r>
    </w:p>
    <w:p w14:paraId="4A3CFE65" w14:textId="77777777" w:rsidR="00F666D9" w:rsidRPr="00F666D9" w:rsidRDefault="00F666D9" w:rsidP="00F666D9">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lang w:eastAsia="en-GB"/>
        </w:rPr>
      </w:pPr>
    </w:p>
    <w:p w14:paraId="20F84DEC" w14:textId="77777777" w:rsidR="00F666D9" w:rsidRPr="00F666D9" w:rsidRDefault="00F666D9" w:rsidP="00F666D9">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highlight w:val="yellow"/>
          <w:lang w:eastAsia="en-GB"/>
        </w:rPr>
      </w:pPr>
      <w:r w:rsidRPr="00F666D9">
        <w:rPr>
          <w:rFonts w:eastAsia="MS Mincho"/>
          <w:highlight w:val="yellow"/>
          <w:lang w:eastAsia="en-GB"/>
        </w:rPr>
        <w:t xml:space="preserve">Working assumption: </w:t>
      </w:r>
    </w:p>
    <w:p w14:paraId="70D2196B" w14:textId="77777777" w:rsidR="00F666D9" w:rsidRPr="00F666D9" w:rsidRDefault="00F666D9" w:rsidP="00F666D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F666D9">
        <w:rPr>
          <w:rFonts w:eastAsia="MS Mincho"/>
          <w:highlight w:val="yellow"/>
          <w:lang w:eastAsia="en-GB"/>
        </w:rPr>
        <w:t>1</w:t>
      </w:r>
      <w:r w:rsidRPr="00F666D9">
        <w:rPr>
          <w:rFonts w:eastAsia="MS Mincho"/>
          <w:highlight w:val="yellow"/>
          <w:lang w:eastAsia="en-GB"/>
        </w:rPr>
        <w:tab/>
        <w:t>There will be no interleaving of different messages</w:t>
      </w:r>
    </w:p>
    <w:p w14:paraId="7C2710E6" w14:textId="77777777" w:rsidR="001F120A" w:rsidRDefault="001F120A" w:rsidP="00F666D9"/>
    <w:p w14:paraId="72691923" w14:textId="1F8051D3" w:rsidR="00F666D9" w:rsidRDefault="00F666D9" w:rsidP="00F666D9">
      <w:r>
        <w:t xml:space="preserve">The highlighted was one working assumption in RAN2 that these new uplink messages for each segmentation are not interrupted by other uplink or downlink RRC messages. However, in our analysis, interleaving with other RRC messages is unavoidable in some use cases, </w:t>
      </w:r>
      <w:r w:rsidR="001F120A">
        <w:t xml:space="preserve">in </w:t>
      </w:r>
      <w:r>
        <w:t xml:space="preserve">which some RRC procedures shall interrupt the new uplink message for segmentation sending in uplink. For example, </w:t>
      </w:r>
    </w:p>
    <w:p w14:paraId="44F63CEA" w14:textId="77777777" w:rsidR="00F666D9" w:rsidRDefault="00F666D9" w:rsidP="00F666D9">
      <w:r>
        <w:t>•</w:t>
      </w:r>
      <w:r>
        <w:tab/>
        <w:t>MeasurementReport initiated by UE when configured measurement criteria reached;</w:t>
      </w:r>
    </w:p>
    <w:p w14:paraId="358BB7BF" w14:textId="77777777" w:rsidR="00F666D9" w:rsidRDefault="00F666D9" w:rsidP="00F666D9">
      <w:r>
        <w:t>•</w:t>
      </w:r>
      <w:r>
        <w:tab/>
        <w:t xml:space="preserve">Handover procedure triggered by network, network sends RRCReconfiguration to UE for intra-RAT handover or MobilityFromNRCommand for Inter-RAT handover. </w:t>
      </w:r>
    </w:p>
    <w:p w14:paraId="4C14F2F4" w14:textId="77777777" w:rsidR="00F666D9" w:rsidRDefault="00F666D9" w:rsidP="00F666D9">
      <w:r>
        <w:t>•</w:t>
      </w:r>
      <w:r>
        <w:tab/>
        <w:t>Re-establishment initiated as Radio Link Failure detected</w:t>
      </w:r>
    </w:p>
    <w:p w14:paraId="7D1FFD48" w14:textId="602DF4DF" w:rsidR="00F666D9" w:rsidRDefault="00F666D9" w:rsidP="00F666D9">
      <w:r>
        <w:t xml:space="preserve">In principle, handover or reestablishment procedures </w:t>
      </w:r>
      <w:r w:rsidR="001F120A">
        <w:t>should/will need to</w:t>
      </w:r>
      <w:r>
        <w:t xml:space="preserve"> take higher priority than the new UE capability segmentation reporting procedure, otherwise it will have too late handover issue or even lost connection as a result. It is more critical especially in the scenario with bad RF quality which trigger coverage-based handover</w:t>
      </w:r>
      <w:r w:rsidR="001F120A">
        <w:t xml:space="preserve">. </w:t>
      </w:r>
      <w:r>
        <w:t>Furthermore, RRC specification sets standardized values for particular RRC procedures processing delays (see section 12 of TS</w:t>
      </w:r>
      <w:r w:rsidR="001F120A">
        <w:t xml:space="preserve"> </w:t>
      </w:r>
      <w:r>
        <w:t>38.331). Given the standardized values it becomes also clear in the light of standard that UE capability transfer cannot take precedence over some RRC procedures, for which performance requirements (to mitigate delays) are more critical</w:t>
      </w:r>
      <w:r w:rsidR="005A0754">
        <w:t xml:space="preserve"> and have impacts to network KPIs</w:t>
      </w:r>
      <w:r>
        <w:t xml:space="preserve">. The working assumption </w:t>
      </w:r>
      <w:r w:rsidR="001F120A">
        <w:t xml:space="preserve">seems to be </w:t>
      </w:r>
      <w:r>
        <w:t xml:space="preserve">contradicting </w:t>
      </w:r>
      <w:r w:rsidR="001F120A">
        <w:t>with these requirements</w:t>
      </w:r>
      <w:r>
        <w:t>.</w:t>
      </w:r>
    </w:p>
    <w:p w14:paraId="651AED25" w14:textId="5F468FEF" w:rsidR="005A0754" w:rsidRPr="005A0754" w:rsidRDefault="005A0754" w:rsidP="00F666D9">
      <w:pPr>
        <w:rPr>
          <w:b/>
        </w:rPr>
      </w:pPr>
      <w:r w:rsidRPr="005A0754">
        <w:rPr>
          <w:b/>
        </w:rPr>
        <w:t>Observation 1:</w:t>
      </w:r>
      <w:r>
        <w:rPr>
          <w:b/>
        </w:rPr>
        <w:t xml:space="preserve"> In some scenarios, it would be important for the UE to prioritize other RRC procedures (e.g. mobility, re-establishment over transferring large capability messages).</w:t>
      </w:r>
    </w:p>
    <w:p w14:paraId="56887440" w14:textId="7D2FCD8A" w:rsidR="00F666D9" w:rsidRDefault="00F666D9" w:rsidP="00F666D9">
      <w:r>
        <w:t>The figure below depicts the scenario when UE Capability Response (supposed to be segmented) is interrupted by MeasurementReport message (which is sent immediately when measurement reporting event is met for RRM purposes) and/or HO procedure (RRCReconfiguration):</w:t>
      </w:r>
    </w:p>
    <w:p w14:paraId="2DED20BE" w14:textId="7FBC0636" w:rsidR="00942AF1" w:rsidRDefault="00942AF1" w:rsidP="00942AF1">
      <w:pPr>
        <w:jc w:val="center"/>
      </w:pPr>
      <w:r>
        <w:object w:dxaOrig="9750" w:dyaOrig="6690" w14:anchorId="7D0DEB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9pt;height:163.6pt" o:ole="">
            <v:imagedata r:id="rId13" o:title=""/>
          </v:shape>
          <o:OLEObject Type="Embed" ProgID="Visio.Drawing.15" ShapeID="_x0000_i1025" DrawAspect="Content" ObjectID="_1627375299" r:id="rId14"/>
        </w:object>
      </w:r>
    </w:p>
    <w:p w14:paraId="6B475421" w14:textId="439ADE09" w:rsidR="00942AF1" w:rsidRDefault="00942AF1" w:rsidP="00942AF1">
      <w:pPr>
        <w:jc w:val="center"/>
        <w:rPr>
          <w:b/>
        </w:rPr>
      </w:pPr>
      <w:r w:rsidRPr="00942AF1">
        <w:rPr>
          <w:b/>
        </w:rPr>
        <w:t xml:space="preserve">Figure 2-1: Pre-emption by </w:t>
      </w:r>
      <w:r>
        <w:rPr>
          <w:b/>
        </w:rPr>
        <w:t>HO procedure</w:t>
      </w:r>
    </w:p>
    <w:p w14:paraId="2744E373" w14:textId="18D68700" w:rsidR="00942AF1" w:rsidRPr="00942AF1" w:rsidRDefault="00942AF1" w:rsidP="00942AF1">
      <w:pPr>
        <w:rPr>
          <w:b/>
        </w:rPr>
      </w:pPr>
      <w:r>
        <w:t>The same issue may appear for radio link failure, which will change the RRC messages priorities:</w:t>
      </w:r>
    </w:p>
    <w:p w14:paraId="4BE0AABE" w14:textId="617D9A67" w:rsidR="00F666D9" w:rsidRDefault="00882BEE" w:rsidP="00882BEE">
      <w:pPr>
        <w:jc w:val="center"/>
      </w:pPr>
      <w:r>
        <w:object w:dxaOrig="9750" w:dyaOrig="6690" w14:anchorId="7BDD881B">
          <v:shape id="_x0000_i1026" type="#_x0000_t75" style="width:201.6pt;height:138.8pt" o:ole="">
            <v:imagedata r:id="rId15" o:title=""/>
          </v:shape>
          <o:OLEObject Type="Embed" ProgID="Visio.Drawing.15" ShapeID="_x0000_i1026" DrawAspect="Content" ObjectID="_1627375300" r:id="rId16"/>
        </w:object>
      </w:r>
    </w:p>
    <w:p w14:paraId="2A995E7A" w14:textId="4F7C9570" w:rsidR="00882BEE" w:rsidRPr="00942AF1" w:rsidRDefault="00882BEE" w:rsidP="00882BEE">
      <w:pPr>
        <w:jc w:val="center"/>
        <w:rPr>
          <w:b/>
        </w:rPr>
      </w:pPr>
      <w:r w:rsidRPr="00942AF1">
        <w:rPr>
          <w:b/>
        </w:rPr>
        <w:t>Figure 2-</w:t>
      </w:r>
      <w:r w:rsidR="00942AF1">
        <w:rPr>
          <w:b/>
        </w:rPr>
        <w:t>2</w:t>
      </w:r>
      <w:r w:rsidRPr="00942AF1">
        <w:rPr>
          <w:b/>
        </w:rPr>
        <w:t xml:space="preserve">: </w:t>
      </w:r>
      <w:r w:rsidR="00942AF1">
        <w:rPr>
          <w:b/>
        </w:rPr>
        <w:t>Pre-emption by RRC re-establishment</w:t>
      </w:r>
    </w:p>
    <w:p w14:paraId="71D66742" w14:textId="07B95B39" w:rsidR="00F666D9" w:rsidRDefault="00942AF1" w:rsidP="00F666D9">
      <w:r>
        <w:t>I</w:t>
      </w:r>
      <w:r w:rsidR="00F666D9">
        <w:t xml:space="preserve">t is seen that RRM procedures (measurements performance and corresponding reporting), handover or re-establishment procedure will </w:t>
      </w:r>
      <w:r>
        <w:t>need to disrupt</w:t>
      </w:r>
      <w:r w:rsidR="00F666D9">
        <w:t xml:space="preserve"> the order of uplink messages and take over priorities or grants for Segmentation procedure. When the scenario happens, it is likely that network only receives some UE capability </w:t>
      </w:r>
      <w:r>
        <w:t xml:space="preserve">segments </w:t>
      </w:r>
      <w:r w:rsidR="00F666D9">
        <w:t>but may miss some, or some unsent segmen</w:t>
      </w:r>
      <w:r>
        <w:t>ts</w:t>
      </w:r>
      <w:r w:rsidR="00F666D9">
        <w:t xml:space="preserve"> are remained in the UE. If so, network cannot decode these received segmentations, as each segmentation is not designed to be self-decoded. </w:t>
      </w:r>
      <w:r w:rsidR="00F63CD0">
        <w:t xml:space="preserve">It needs to discuss how gNB and UE </w:t>
      </w:r>
      <w:r w:rsidR="00F666D9">
        <w:t xml:space="preserve">handle these received </w:t>
      </w:r>
      <w:r>
        <w:t>segments</w:t>
      </w:r>
      <w:r w:rsidR="00F63CD0">
        <w:t xml:space="preserve"> and unsent.</w:t>
      </w:r>
      <w:r w:rsidR="00F666D9">
        <w:t xml:space="preserve"> </w:t>
      </w:r>
    </w:p>
    <w:p w14:paraId="766D6D29" w14:textId="40DCF77C" w:rsidR="00A209D6" w:rsidRPr="006E13D1" w:rsidRDefault="00A209D6" w:rsidP="00A209D6">
      <w:pPr>
        <w:pStyle w:val="Heading1"/>
      </w:pPr>
      <w:r w:rsidRPr="006E13D1">
        <w:t>3</w:t>
      </w:r>
      <w:r w:rsidRPr="006E13D1">
        <w:tab/>
      </w:r>
      <w:r w:rsidR="00942AF1">
        <w:t>Proposed solution options</w:t>
      </w:r>
    </w:p>
    <w:p w14:paraId="7B225FFA" w14:textId="77777777" w:rsidR="00942AF1" w:rsidRDefault="00942AF1" w:rsidP="00942AF1">
      <w:pPr>
        <w:spacing w:after="0"/>
        <w:jc w:val="both"/>
        <w:rPr>
          <w:rFonts w:eastAsia="SimSun"/>
        </w:rPr>
      </w:pPr>
      <w:r w:rsidRPr="00942AF1">
        <w:rPr>
          <w:rFonts w:eastAsia="SimSun"/>
        </w:rPr>
        <w:t xml:space="preserve">Two </w:t>
      </w:r>
      <w:r>
        <w:rPr>
          <w:rFonts w:eastAsia="SimSun"/>
        </w:rPr>
        <w:t>options</w:t>
      </w:r>
      <w:r w:rsidRPr="00942AF1">
        <w:rPr>
          <w:rFonts w:eastAsia="SimSun"/>
        </w:rPr>
        <w:t xml:space="preserve"> are proposed. </w:t>
      </w:r>
    </w:p>
    <w:p w14:paraId="51372259" w14:textId="77777777" w:rsidR="00942AF1" w:rsidRDefault="00942AF1" w:rsidP="00942AF1">
      <w:pPr>
        <w:pStyle w:val="ListParagraph"/>
        <w:numPr>
          <w:ilvl w:val="0"/>
          <w:numId w:val="10"/>
        </w:numPr>
        <w:spacing w:after="0"/>
        <w:jc w:val="both"/>
        <w:rPr>
          <w:rFonts w:eastAsia="SimSun"/>
        </w:rPr>
      </w:pPr>
      <w:r w:rsidRPr="00942AF1">
        <w:rPr>
          <w:rFonts w:eastAsia="SimSun"/>
        </w:rPr>
        <w:t xml:space="preserve">Option 1 is to discard the interrupted UE Capability Segmentation procedure. </w:t>
      </w:r>
    </w:p>
    <w:p w14:paraId="2CCFCF05" w14:textId="77777777" w:rsidR="00942AF1" w:rsidRDefault="00942AF1" w:rsidP="00942AF1">
      <w:pPr>
        <w:pStyle w:val="ListParagraph"/>
        <w:numPr>
          <w:ilvl w:val="0"/>
          <w:numId w:val="10"/>
        </w:numPr>
        <w:spacing w:after="0"/>
        <w:jc w:val="both"/>
        <w:rPr>
          <w:rFonts w:eastAsia="SimSun"/>
        </w:rPr>
      </w:pPr>
      <w:r w:rsidRPr="00942AF1">
        <w:rPr>
          <w:rFonts w:eastAsia="SimSun"/>
        </w:rPr>
        <w:t>Option 2 is to suspend the UE Segmentation procedure, maintain its status and trigger its resume or continue after successful completion of the prioritised procedure performed in the meantime.</w:t>
      </w:r>
    </w:p>
    <w:p w14:paraId="3DE903C2" w14:textId="4B2D8839" w:rsidR="00942AF1" w:rsidRPr="00942AF1" w:rsidRDefault="00942AF1" w:rsidP="00942AF1">
      <w:pPr>
        <w:pStyle w:val="ListParagraph"/>
        <w:spacing w:after="0"/>
        <w:jc w:val="both"/>
        <w:rPr>
          <w:rFonts w:eastAsia="SimSun"/>
        </w:rPr>
      </w:pPr>
      <w:r w:rsidRPr="00942AF1">
        <w:rPr>
          <w:rFonts w:eastAsia="SimSun"/>
        </w:rPr>
        <w:t xml:space="preserve">  </w:t>
      </w:r>
    </w:p>
    <w:p w14:paraId="71799FFC" w14:textId="0BA83E05" w:rsidR="00F63CD0" w:rsidRDefault="00F63CD0" w:rsidP="00942AF1">
      <w:pPr>
        <w:spacing w:after="0"/>
        <w:jc w:val="both"/>
        <w:rPr>
          <w:rFonts w:eastAsia="SimSun"/>
        </w:rPr>
      </w:pPr>
      <w:r w:rsidRPr="00A41F6A">
        <w:rPr>
          <w:rFonts w:eastAsia="SimSun"/>
        </w:rPr>
        <w:t xml:space="preserve">Option1 is </w:t>
      </w:r>
      <w:r>
        <w:rPr>
          <w:rFonts w:eastAsia="SimSun"/>
        </w:rPr>
        <w:t>quite simple and doesn’t have RRC signalling impact</w:t>
      </w:r>
      <w:r w:rsidR="00335214">
        <w:rPr>
          <w:rFonts w:eastAsia="SimSun"/>
        </w:rPr>
        <w:t xml:space="preserve">, </w:t>
      </w:r>
      <w:r>
        <w:rPr>
          <w:rFonts w:eastAsia="SimSun"/>
        </w:rPr>
        <w:t>but</w:t>
      </w:r>
      <w:r w:rsidR="00335214">
        <w:rPr>
          <w:rFonts w:eastAsia="SimSun"/>
        </w:rPr>
        <w:t xml:space="preserve"> it</w:t>
      </w:r>
      <w:r>
        <w:rPr>
          <w:rFonts w:eastAsia="SimSun"/>
        </w:rPr>
        <w:t xml:space="preserve"> needs to define behaviour of network and UE when interruption occurred.</w:t>
      </w:r>
    </w:p>
    <w:p w14:paraId="4E548143" w14:textId="5F5DEA28" w:rsidR="00F63CD0" w:rsidRDefault="00F63CD0" w:rsidP="00942AF1">
      <w:pPr>
        <w:spacing w:after="0"/>
        <w:jc w:val="both"/>
        <w:rPr>
          <w:rFonts w:eastAsia="SimSun"/>
        </w:rPr>
      </w:pPr>
      <w:r>
        <w:rPr>
          <w:rFonts w:eastAsia="SimSun"/>
        </w:rPr>
        <w:t xml:space="preserve">Option2 can avoid </w:t>
      </w:r>
      <w:r w:rsidR="00335214">
        <w:rPr>
          <w:rFonts w:eastAsia="SimSun"/>
        </w:rPr>
        <w:t xml:space="preserve">all segments that </w:t>
      </w:r>
      <w:r>
        <w:rPr>
          <w:rFonts w:eastAsia="SimSun"/>
        </w:rPr>
        <w:t xml:space="preserve">has been sent to be sent again </w:t>
      </w:r>
      <w:r w:rsidR="00335214">
        <w:rPr>
          <w:rFonts w:eastAsia="SimSun"/>
        </w:rPr>
        <w:t>from UE</w:t>
      </w:r>
      <w:r>
        <w:rPr>
          <w:rFonts w:eastAsia="SimSun"/>
        </w:rPr>
        <w:t xml:space="preserve">. Obviously, </w:t>
      </w:r>
      <w:r w:rsidR="00335214">
        <w:rPr>
          <w:rFonts w:eastAsia="SimSun"/>
        </w:rPr>
        <w:t xml:space="preserve">it needs to consider different case of </w:t>
      </w:r>
      <w:r w:rsidR="00335214" w:rsidRPr="00335214">
        <w:t xml:space="preserve">after successful mobility </w:t>
      </w:r>
      <w:r w:rsidR="00335214">
        <w:t>and</w:t>
      </w:r>
      <w:r w:rsidR="00335214" w:rsidRPr="00335214">
        <w:t xml:space="preserve"> re-establishment</w:t>
      </w:r>
      <w:r w:rsidR="00335214">
        <w:t>.</w:t>
      </w:r>
    </w:p>
    <w:p w14:paraId="7A1ADBA8" w14:textId="77777777" w:rsidR="00F63CD0" w:rsidRPr="00A41F6A" w:rsidRDefault="00F63CD0" w:rsidP="00942AF1">
      <w:pPr>
        <w:spacing w:after="0"/>
        <w:jc w:val="both"/>
        <w:rPr>
          <w:rFonts w:eastAsia="SimSun"/>
        </w:rPr>
      </w:pPr>
    </w:p>
    <w:p w14:paraId="7A72B05F" w14:textId="1CE52F6A" w:rsidR="00A864BE" w:rsidRDefault="00A864BE" w:rsidP="00A864BE">
      <w:pPr>
        <w:spacing w:after="0"/>
        <w:contextualSpacing/>
        <w:jc w:val="both"/>
        <w:rPr>
          <w:rFonts w:eastAsia="SimSun"/>
          <w:lang w:val="en-US"/>
        </w:rPr>
      </w:pPr>
    </w:p>
    <w:p w14:paraId="008312D0" w14:textId="11A013C8" w:rsidR="003A43F6" w:rsidRDefault="003A43F6" w:rsidP="00A864BE">
      <w:pPr>
        <w:spacing w:after="0"/>
        <w:contextualSpacing/>
        <w:jc w:val="both"/>
        <w:rPr>
          <w:rFonts w:eastAsia="SimSun"/>
          <w:b/>
          <w:lang w:val="en-US"/>
        </w:rPr>
      </w:pPr>
      <w:r>
        <w:rPr>
          <w:rFonts w:eastAsia="SimSun"/>
          <w:b/>
          <w:lang w:val="en-US"/>
        </w:rPr>
        <w:t>Proposal 1: RAN2 to revisit the working assumption on no interleaving of different messages in the context of how the UE is expected to meet the procedural delay requirements pertaining to handover or radio reconfiguration when coinciding with segmented capability message transfer.</w:t>
      </w:r>
    </w:p>
    <w:p w14:paraId="58DA31FA" w14:textId="77777777" w:rsidR="003A43F6" w:rsidRDefault="003A43F6" w:rsidP="00A864BE">
      <w:pPr>
        <w:spacing w:after="0"/>
        <w:contextualSpacing/>
        <w:jc w:val="both"/>
        <w:rPr>
          <w:rFonts w:eastAsia="SimSun"/>
          <w:b/>
          <w:lang w:val="en-US"/>
        </w:rPr>
      </w:pPr>
    </w:p>
    <w:p w14:paraId="1F58B593" w14:textId="2C36837B" w:rsidR="00A864BE" w:rsidRDefault="00A864BE" w:rsidP="00A864BE">
      <w:pPr>
        <w:spacing w:after="0"/>
        <w:contextualSpacing/>
        <w:jc w:val="both"/>
        <w:rPr>
          <w:rFonts w:eastAsia="SimSun"/>
          <w:b/>
          <w:lang w:val="en-US"/>
        </w:rPr>
      </w:pPr>
      <w:r w:rsidRPr="00A864BE">
        <w:rPr>
          <w:rFonts w:eastAsia="SimSun"/>
          <w:b/>
          <w:lang w:val="en-US"/>
        </w:rPr>
        <w:t xml:space="preserve">Proposal </w:t>
      </w:r>
      <w:r w:rsidR="003A43F6">
        <w:rPr>
          <w:rFonts w:eastAsia="SimSun"/>
          <w:b/>
          <w:lang w:val="en-US"/>
        </w:rPr>
        <w:t>2</w:t>
      </w:r>
      <w:r w:rsidRPr="00A864BE">
        <w:rPr>
          <w:rFonts w:eastAsia="SimSun"/>
          <w:b/>
          <w:lang w:val="en-US"/>
        </w:rPr>
        <w:t>:</w:t>
      </w:r>
      <w:r>
        <w:rPr>
          <w:rFonts w:eastAsia="SimSun"/>
          <w:b/>
          <w:lang w:val="en-US"/>
        </w:rPr>
        <w:t xml:space="preserve"> </w:t>
      </w:r>
      <w:r w:rsidR="00B94BA9">
        <w:rPr>
          <w:rFonts w:eastAsia="SimSun"/>
          <w:b/>
          <w:lang w:val="en-US"/>
        </w:rPr>
        <w:t>Option 1: UE discards ongoing UE capability transfer of segmented PDUs when pre-empted by higher priority procedure (e.g. mobility)</w:t>
      </w:r>
      <w:r w:rsidR="003A43F6">
        <w:rPr>
          <w:rFonts w:eastAsia="SimSun"/>
          <w:b/>
          <w:lang w:val="en-US"/>
        </w:rPr>
        <w:t>.</w:t>
      </w:r>
    </w:p>
    <w:p w14:paraId="7C01F777" w14:textId="77777777" w:rsidR="00B94BA9" w:rsidRDefault="00B94BA9" w:rsidP="00A864BE">
      <w:pPr>
        <w:spacing w:after="0"/>
        <w:contextualSpacing/>
        <w:jc w:val="both"/>
        <w:rPr>
          <w:rFonts w:eastAsia="SimSun"/>
          <w:b/>
          <w:lang w:val="en-US"/>
        </w:rPr>
      </w:pPr>
    </w:p>
    <w:p w14:paraId="4C5F171D" w14:textId="74B63E30" w:rsidR="00A864BE" w:rsidRDefault="00A864BE" w:rsidP="00A864BE">
      <w:pPr>
        <w:spacing w:after="0"/>
        <w:contextualSpacing/>
        <w:jc w:val="both"/>
        <w:rPr>
          <w:rFonts w:eastAsia="SimSun"/>
          <w:b/>
          <w:lang w:val="en-US"/>
        </w:rPr>
      </w:pPr>
      <w:r>
        <w:rPr>
          <w:rFonts w:eastAsia="SimSun"/>
          <w:b/>
          <w:lang w:val="en-US"/>
        </w:rPr>
        <w:t xml:space="preserve">Proposal </w:t>
      </w:r>
      <w:r w:rsidR="003A43F6">
        <w:rPr>
          <w:rFonts w:eastAsia="SimSun"/>
          <w:b/>
          <w:lang w:val="en-US"/>
        </w:rPr>
        <w:t>3</w:t>
      </w:r>
      <w:r>
        <w:rPr>
          <w:rFonts w:eastAsia="SimSun"/>
          <w:b/>
          <w:lang w:val="en-US"/>
        </w:rPr>
        <w:t xml:space="preserve">: </w:t>
      </w:r>
      <w:r w:rsidR="00B94BA9">
        <w:rPr>
          <w:rFonts w:eastAsia="SimSun"/>
          <w:b/>
          <w:lang w:val="en-US"/>
        </w:rPr>
        <w:t xml:space="preserve">Option 2: UE suspends ongoing UE capability transfer of segmented PDUs and resumes the procedure after the higher priority procedure is completed (e.g. in target cell </w:t>
      </w:r>
      <w:bookmarkStart w:id="0" w:name="_Hlk16723888"/>
      <w:r w:rsidR="00B94BA9">
        <w:rPr>
          <w:rFonts w:eastAsia="SimSun"/>
          <w:b/>
          <w:lang w:val="en-US"/>
        </w:rPr>
        <w:t xml:space="preserve">after successful mobility or re-establishment </w:t>
      </w:r>
      <w:bookmarkEnd w:id="0"/>
      <w:r w:rsidR="00B94BA9">
        <w:rPr>
          <w:rFonts w:eastAsia="SimSun"/>
          <w:b/>
          <w:lang w:val="en-US"/>
        </w:rPr>
        <w:t>in a new cell after radio link failure).</w:t>
      </w:r>
    </w:p>
    <w:p w14:paraId="59BCE2A0" w14:textId="3E4EF0BD" w:rsidR="003A43F6" w:rsidRDefault="003A43F6" w:rsidP="00A864BE">
      <w:pPr>
        <w:spacing w:after="0"/>
        <w:contextualSpacing/>
        <w:jc w:val="both"/>
        <w:rPr>
          <w:rFonts w:eastAsia="SimSun"/>
          <w:b/>
          <w:lang w:val="en-US"/>
        </w:rPr>
      </w:pPr>
    </w:p>
    <w:p w14:paraId="7576499D" w14:textId="74B9F9A4" w:rsidR="003A43F6" w:rsidRPr="00A864BE" w:rsidRDefault="003A43F6" w:rsidP="00A864BE">
      <w:pPr>
        <w:spacing w:after="0"/>
        <w:contextualSpacing/>
        <w:jc w:val="both"/>
        <w:rPr>
          <w:rFonts w:eastAsia="SimSun"/>
          <w:b/>
          <w:lang w:val="en-US"/>
        </w:rPr>
      </w:pPr>
      <w:r>
        <w:rPr>
          <w:rFonts w:eastAsia="SimSun"/>
          <w:b/>
          <w:lang w:val="en-US"/>
        </w:rPr>
        <w:t>Proposal 4: RAN2 to discuss Options 1 and 2.</w:t>
      </w:r>
    </w:p>
    <w:p w14:paraId="5FF2457F" w14:textId="11A84A2C" w:rsidR="00A209D6" w:rsidRPr="006E13D1" w:rsidRDefault="00A209D6" w:rsidP="00A209D6">
      <w:pPr>
        <w:pStyle w:val="Heading1"/>
      </w:pPr>
      <w:r w:rsidRPr="006E13D1">
        <w:t>4</w:t>
      </w:r>
      <w:r w:rsidRPr="006E13D1">
        <w:tab/>
      </w:r>
      <w:r w:rsidR="008C3057">
        <w:t>Conclusion</w:t>
      </w:r>
    </w:p>
    <w:p w14:paraId="6C60FFDC" w14:textId="03D4C864" w:rsidR="00A209D6" w:rsidRDefault="00457E33" w:rsidP="00A209D6">
      <w:r>
        <w:t>The following observations and proposals result from the above discussion.</w:t>
      </w:r>
    </w:p>
    <w:p w14:paraId="4B58BDC3" w14:textId="77777777" w:rsidR="00A41F6A" w:rsidRPr="00A41F6A" w:rsidRDefault="00A41F6A" w:rsidP="00A41F6A">
      <w:pPr>
        <w:rPr>
          <w:b/>
        </w:rPr>
      </w:pPr>
      <w:r w:rsidRPr="005A0754">
        <w:rPr>
          <w:b/>
        </w:rPr>
        <w:t>Observation 1:</w:t>
      </w:r>
      <w:r>
        <w:rPr>
          <w:b/>
        </w:rPr>
        <w:t xml:space="preserve"> In some scenarios, it would be important for the UE to prioritize other RRC procedures (e.g. mobility, re-establishment over transferring large capability messages).</w:t>
      </w:r>
    </w:p>
    <w:p w14:paraId="58BF459A" w14:textId="77777777" w:rsidR="00457E33" w:rsidRDefault="00457E33" w:rsidP="00457E33">
      <w:pPr>
        <w:spacing w:after="0"/>
        <w:contextualSpacing/>
        <w:jc w:val="both"/>
        <w:rPr>
          <w:rFonts w:eastAsia="SimSun"/>
          <w:b/>
          <w:lang w:val="en-US"/>
        </w:rPr>
      </w:pPr>
      <w:r>
        <w:rPr>
          <w:rFonts w:eastAsia="SimSun"/>
          <w:b/>
          <w:lang w:val="en-US"/>
        </w:rPr>
        <w:t>Proposal 1: RAN2 to revisit the working assumption on no interleaving of different messages in the context of how the UE is expected to meet the procedural delay requirements pertaining to handover or radio reconfiguration when coinciding with segmented capability message transfer.</w:t>
      </w:r>
    </w:p>
    <w:p w14:paraId="3CDE157D" w14:textId="77777777" w:rsidR="00457E33" w:rsidRDefault="00457E33" w:rsidP="00457E33">
      <w:pPr>
        <w:spacing w:after="0"/>
        <w:contextualSpacing/>
        <w:jc w:val="both"/>
        <w:rPr>
          <w:rFonts w:eastAsia="SimSun"/>
          <w:b/>
          <w:lang w:val="en-US"/>
        </w:rPr>
      </w:pPr>
    </w:p>
    <w:p w14:paraId="2EEB2F82" w14:textId="77777777" w:rsidR="00457E33" w:rsidRDefault="00457E33" w:rsidP="00457E33">
      <w:pPr>
        <w:spacing w:after="0"/>
        <w:contextualSpacing/>
        <w:jc w:val="both"/>
        <w:rPr>
          <w:rFonts w:eastAsia="SimSun"/>
          <w:b/>
          <w:lang w:val="en-US"/>
        </w:rPr>
      </w:pPr>
      <w:r w:rsidRPr="00A864BE">
        <w:rPr>
          <w:rFonts w:eastAsia="SimSun"/>
          <w:b/>
          <w:lang w:val="en-US"/>
        </w:rPr>
        <w:t xml:space="preserve">Proposal </w:t>
      </w:r>
      <w:r>
        <w:rPr>
          <w:rFonts w:eastAsia="SimSun"/>
          <w:b/>
          <w:lang w:val="en-US"/>
        </w:rPr>
        <w:t>2</w:t>
      </w:r>
      <w:r w:rsidRPr="00A864BE">
        <w:rPr>
          <w:rFonts w:eastAsia="SimSun"/>
          <w:b/>
          <w:lang w:val="en-US"/>
        </w:rPr>
        <w:t>:</w:t>
      </w:r>
      <w:r>
        <w:rPr>
          <w:rFonts w:eastAsia="SimSun"/>
          <w:b/>
          <w:lang w:val="en-US"/>
        </w:rPr>
        <w:t xml:space="preserve"> Option 1: UE discards ongoing UE capability transfer of segmented PDUs when pre-empted by higher priority procedure (e.g. mobility).</w:t>
      </w:r>
    </w:p>
    <w:p w14:paraId="0F8A5290" w14:textId="77777777" w:rsidR="00457E33" w:rsidRDefault="00457E33" w:rsidP="00457E33">
      <w:pPr>
        <w:spacing w:after="0"/>
        <w:contextualSpacing/>
        <w:jc w:val="both"/>
        <w:rPr>
          <w:rFonts w:eastAsia="SimSun"/>
          <w:b/>
          <w:lang w:val="en-US"/>
        </w:rPr>
      </w:pPr>
    </w:p>
    <w:p w14:paraId="488E2AF7" w14:textId="77777777" w:rsidR="00457E33" w:rsidRDefault="00457E33" w:rsidP="00457E33">
      <w:pPr>
        <w:spacing w:after="0"/>
        <w:contextualSpacing/>
        <w:jc w:val="both"/>
        <w:rPr>
          <w:rFonts w:eastAsia="SimSun"/>
          <w:b/>
          <w:lang w:val="en-US"/>
        </w:rPr>
      </w:pPr>
      <w:r>
        <w:rPr>
          <w:rFonts w:eastAsia="SimSun"/>
          <w:b/>
          <w:lang w:val="en-US"/>
        </w:rPr>
        <w:t>Proposal 3: Option 2: UE suspends ongoing UE capability transfer of segmented PDUs and resumes the procedure after the higher priority procedure is completed (e.g. in target cell after successful mobility or re-establishment in a new cell after radio link failure).</w:t>
      </w:r>
    </w:p>
    <w:p w14:paraId="1113189B" w14:textId="77777777" w:rsidR="00457E33" w:rsidRDefault="00457E33" w:rsidP="00457E33">
      <w:pPr>
        <w:spacing w:after="0"/>
        <w:contextualSpacing/>
        <w:jc w:val="both"/>
        <w:rPr>
          <w:rFonts w:eastAsia="SimSun"/>
          <w:b/>
          <w:lang w:val="en-US"/>
        </w:rPr>
      </w:pPr>
    </w:p>
    <w:p w14:paraId="24A3A1BD" w14:textId="46D3C698" w:rsidR="00457E33" w:rsidRDefault="00457E33" w:rsidP="00457E33">
      <w:pPr>
        <w:spacing w:after="0"/>
        <w:contextualSpacing/>
        <w:jc w:val="both"/>
        <w:rPr>
          <w:rFonts w:eastAsia="SimSun"/>
          <w:b/>
          <w:lang w:val="en-US"/>
        </w:rPr>
      </w:pPr>
      <w:r>
        <w:rPr>
          <w:rFonts w:eastAsia="SimSun"/>
          <w:b/>
          <w:lang w:val="en-US"/>
        </w:rPr>
        <w:t>Proposal 4: RAN2 to discuss Options 1 and 2.</w:t>
      </w:r>
      <w:bookmarkStart w:id="1" w:name="_GoBack"/>
      <w:bookmarkEnd w:id="1"/>
    </w:p>
    <w:sectPr w:rsidR="00457E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1F911" w14:textId="77777777" w:rsidR="001C23F4" w:rsidRDefault="001C23F4">
      <w:r>
        <w:separator/>
      </w:r>
    </w:p>
  </w:endnote>
  <w:endnote w:type="continuationSeparator" w:id="0">
    <w:p w14:paraId="7ECFCD69" w14:textId="77777777" w:rsidR="001C23F4" w:rsidRDefault="001C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3533F" w14:textId="77777777" w:rsidR="001C23F4" w:rsidRDefault="001C23F4">
      <w:r>
        <w:separator/>
      </w:r>
    </w:p>
  </w:footnote>
  <w:footnote w:type="continuationSeparator" w:id="0">
    <w:p w14:paraId="36E6184F" w14:textId="77777777" w:rsidR="001C23F4" w:rsidRDefault="001C2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4A1FBB"/>
    <w:multiLevelType w:val="hybridMultilevel"/>
    <w:tmpl w:val="1540A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E2D11A9"/>
    <w:multiLevelType w:val="hybridMultilevel"/>
    <w:tmpl w:val="6DF259F2"/>
    <w:lvl w:ilvl="0" w:tplc="83EA4B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DA868D4"/>
    <w:multiLevelType w:val="hybridMultilevel"/>
    <w:tmpl w:val="C4742B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2"/>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20A"/>
    <w:rsid w:val="001F168B"/>
    <w:rsid w:val="001F7831"/>
    <w:rsid w:val="00204045"/>
    <w:rsid w:val="0020712B"/>
    <w:rsid w:val="0022606D"/>
    <w:rsid w:val="00231728"/>
    <w:rsid w:val="00250404"/>
    <w:rsid w:val="002610D8"/>
    <w:rsid w:val="002747EC"/>
    <w:rsid w:val="002855BF"/>
    <w:rsid w:val="002F0D22"/>
    <w:rsid w:val="003172DC"/>
    <w:rsid w:val="00325AE3"/>
    <w:rsid w:val="00326069"/>
    <w:rsid w:val="00335214"/>
    <w:rsid w:val="0035462D"/>
    <w:rsid w:val="00364B41"/>
    <w:rsid w:val="00383096"/>
    <w:rsid w:val="003A41EF"/>
    <w:rsid w:val="003A43F6"/>
    <w:rsid w:val="003B40AD"/>
    <w:rsid w:val="003C4E37"/>
    <w:rsid w:val="003E16BE"/>
    <w:rsid w:val="003F4E28"/>
    <w:rsid w:val="004006E8"/>
    <w:rsid w:val="00401855"/>
    <w:rsid w:val="00457E33"/>
    <w:rsid w:val="00465587"/>
    <w:rsid w:val="00477455"/>
    <w:rsid w:val="004A1F7B"/>
    <w:rsid w:val="004C44D2"/>
    <w:rsid w:val="004D3578"/>
    <w:rsid w:val="004D380D"/>
    <w:rsid w:val="004E213A"/>
    <w:rsid w:val="00503171"/>
    <w:rsid w:val="00506C28"/>
    <w:rsid w:val="00534DA0"/>
    <w:rsid w:val="00543E6C"/>
    <w:rsid w:val="00565087"/>
    <w:rsid w:val="0056573F"/>
    <w:rsid w:val="005A0754"/>
    <w:rsid w:val="005E2618"/>
    <w:rsid w:val="00611566"/>
    <w:rsid w:val="00646D99"/>
    <w:rsid w:val="00656910"/>
    <w:rsid w:val="006C66D8"/>
    <w:rsid w:val="006D1E24"/>
    <w:rsid w:val="006E1417"/>
    <w:rsid w:val="006F6A2C"/>
    <w:rsid w:val="007069DC"/>
    <w:rsid w:val="00710201"/>
    <w:rsid w:val="0072073A"/>
    <w:rsid w:val="007342B5"/>
    <w:rsid w:val="00734A5B"/>
    <w:rsid w:val="00744E76"/>
    <w:rsid w:val="00757D40"/>
    <w:rsid w:val="00775B03"/>
    <w:rsid w:val="00781F0F"/>
    <w:rsid w:val="0078727C"/>
    <w:rsid w:val="0079049D"/>
    <w:rsid w:val="00793DC5"/>
    <w:rsid w:val="007A13A3"/>
    <w:rsid w:val="007B09D0"/>
    <w:rsid w:val="007B18D8"/>
    <w:rsid w:val="007C095F"/>
    <w:rsid w:val="007C2DD0"/>
    <w:rsid w:val="007F2E08"/>
    <w:rsid w:val="008028A4"/>
    <w:rsid w:val="00813245"/>
    <w:rsid w:val="0086354A"/>
    <w:rsid w:val="008768CA"/>
    <w:rsid w:val="00877EF9"/>
    <w:rsid w:val="00880559"/>
    <w:rsid w:val="00882BEE"/>
    <w:rsid w:val="008B5306"/>
    <w:rsid w:val="008C3057"/>
    <w:rsid w:val="008D2E4D"/>
    <w:rsid w:val="008F396F"/>
    <w:rsid w:val="0090271F"/>
    <w:rsid w:val="00902DB9"/>
    <w:rsid w:val="0090466A"/>
    <w:rsid w:val="00923655"/>
    <w:rsid w:val="00936071"/>
    <w:rsid w:val="00940212"/>
    <w:rsid w:val="00942AF1"/>
    <w:rsid w:val="00942EC2"/>
    <w:rsid w:val="00961B32"/>
    <w:rsid w:val="00962509"/>
    <w:rsid w:val="00970DB3"/>
    <w:rsid w:val="00974BB0"/>
    <w:rsid w:val="00975BCD"/>
    <w:rsid w:val="009A0AF3"/>
    <w:rsid w:val="009B07CD"/>
    <w:rsid w:val="009C19E9"/>
    <w:rsid w:val="009D74A6"/>
    <w:rsid w:val="009F2435"/>
    <w:rsid w:val="00A10F02"/>
    <w:rsid w:val="00A204CA"/>
    <w:rsid w:val="00A209D6"/>
    <w:rsid w:val="00A41F6A"/>
    <w:rsid w:val="00A53724"/>
    <w:rsid w:val="00A54B2B"/>
    <w:rsid w:val="00A82346"/>
    <w:rsid w:val="00A864BE"/>
    <w:rsid w:val="00A9671C"/>
    <w:rsid w:val="00AA1553"/>
    <w:rsid w:val="00B05380"/>
    <w:rsid w:val="00B05962"/>
    <w:rsid w:val="00B15449"/>
    <w:rsid w:val="00B16C2F"/>
    <w:rsid w:val="00B27303"/>
    <w:rsid w:val="00B47FD1"/>
    <w:rsid w:val="00B516BB"/>
    <w:rsid w:val="00B84DB2"/>
    <w:rsid w:val="00B94BA9"/>
    <w:rsid w:val="00BC3555"/>
    <w:rsid w:val="00C12B51"/>
    <w:rsid w:val="00C24650"/>
    <w:rsid w:val="00C25465"/>
    <w:rsid w:val="00C3307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A66C9"/>
    <w:rsid w:val="00EC4A25"/>
    <w:rsid w:val="00F025A2"/>
    <w:rsid w:val="00F036E9"/>
    <w:rsid w:val="00F07388"/>
    <w:rsid w:val="00F2026E"/>
    <w:rsid w:val="00F2210A"/>
    <w:rsid w:val="00F37743"/>
    <w:rsid w:val="00F54A3D"/>
    <w:rsid w:val="00F54CB0"/>
    <w:rsid w:val="00F579CD"/>
    <w:rsid w:val="00F63CD0"/>
    <w:rsid w:val="00F653B8"/>
    <w:rsid w:val="00F666D9"/>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F666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42A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83/Docs/RP-190657.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5AIRPNAIUNRU-859666464-5212</_dlc_DocId>
    <_dlc_DocIdUrl xmlns="71c5aaf6-e6ce-465b-b873-5148d2a4c105">
      <Url>https://nokia.sharepoint.com/sites/c5g/e2earch/_layouts/15/DocIdRedir.aspx?ID=5AIRPNAIUNRU-859666464-5212</Url>
      <Description>5AIRPNAIUNRU-859666464-5212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1197</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8101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Tomala, Malgorzata (Nokia - PL/Wroclaw)</dc:creator>
  <cp:lastModifiedBy>Nokia RAN2</cp:lastModifiedBy>
  <cp:revision>3</cp:revision>
  <dcterms:created xsi:type="dcterms:W3CDTF">2019-08-14T17:11:00Z</dcterms:created>
  <dcterms:modified xsi:type="dcterms:W3CDTF">2019-08-15T08:48:00Z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30549eb2-4d26-4efe-813f-be6c92220b1c</vt:lpwstr>
  </property>
</Properties>
</file>